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工会会员个人情况摸查表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部门：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年     月     日</w:t>
      </w:r>
    </w:p>
    <w:tbl>
      <w:tblPr>
        <w:tblStyle w:val="4"/>
        <w:tblW w:w="13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50"/>
        <w:gridCol w:w="1750"/>
        <w:gridCol w:w="1650"/>
        <w:gridCol w:w="1167"/>
        <w:gridCol w:w="1150"/>
        <w:gridCol w:w="1733"/>
        <w:gridCol w:w="243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是否有特殊困难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sz w:val="28"/>
          <w:szCs w:val="28"/>
          <w:lang w:val="en-US" w:eastAsia="zh-CN"/>
        </w:rPr>
        <w:t>注：如部门有人员增减，自行按表格情况如实填写，请于12月27日前将纸质版报回工会(产学研楼413),电子版发送至邮箱：sxnyxygh@163.com，表格在学院工会网站上自行下载。</w:t>
      </w:r>
      <w:bookmarkStart w:id="0" w:name="_GoBack"/>
      <w:bookmarkEnd w:id="0"/>
    </w:p>
    <w:sectPr>
      <w:pgSz w:w="16838" w:h="11906" w:orient="landscape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5096"/>
    <w:rsid w:val="708750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2017-12-22T08:14:00Z</dcterms:created>
  <dc:creator>gonghui</dc:creator>
  <cp:lastModifiedBy>gonghui</cp:lastModifiedBy>
  <dcterms:modified xsi:type="dcterms:W3CDTF">2017-12-22T08:15:12Z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