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4B7" w:rsidRDefault="007544B7" w:rsidP="007544B7">
      <w:pPr>
        <w:pStyle w:val="a8"/>
        <w:spacing w:afterLines="100" w:after="312" w:line="560" w:lineRule="exact"/>
        <w:jc w:val="both"/>
        <w:rPr>
          <w:rFonts w:ascii="宋体" w:hAnsi="宋体" w:cs="宋体" w:hint="eastAsia"/>
          <w:sz w:val="24"/>
          <w:szCs w:val="24"/>
        </w:rPr>
      </w:pPr>
      <w:r>
        <w:rPr>
          <w:rFonts w:ascii="仿宋_GB2312" w:eastAsia="仿宋_GB2312" w:hAnsi="宋体" w:hint="eastAsia"/>
          <w:kern w:val="2"/>
          <w:sz w:val="28"/>
          <w:szCs w:val="28"/>
        </w:rPr>
        <w:t>附件1</w:t>
      </w:r>
    </w:p>
    <w:p w:rsidR="007544B7" w:rsidRDefault="007544B7" w:rsidP="007544B7">
      <w:pPr>
        <w:pStyle w:val="a8"/>
        <w:spacing w:afterLines="100" w:after="312" w:line="560" w:lineRule="exact"/>
        <w:rPr>
          <w:rFonts w:ascii="宋体" w:hAnsi="宋体" w:cs="宋体" w:hint="eastAsia"/>
          <w:sz w:val="52"/>
          <w:szCs w:val="52"/>
        </w:rPr>
      </w:pPr>
      <w:bookmarkStart w:id="0" w:name="_GoBack"/>
      <w:r>
        <w:rPr>
          <w:rFonts w:ascii="宋体" w:hAnsi="宋体" w:cs="宋体" w:hint="eastAsia"/>
          <w:sz w:val="52"/>
          <w:szCs w:val="52"/>
        </w:rPr>
        <w:t>山西能源学院辅导员考核办法(草案)</w:t>
      </w:r>
    </w:p>
    <w:bookmarkEnd w:id="0"/>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根据《山西能源学院辅导员队伍建设实施办法》的要求，制定辅导员考核办法。</w:t>
      </w:r>
    </w:p>
    <w:p w:rsidR="007544B7" w:rsidRDefault="007544B7" w:rsidP="007544B7">
      <w:pPr>
        <w:spacing w:line="560" w:lineRule="exact"/>
        <w:ind w:firstLine="645"/>
        <w:rPr>
          <w:rFonts w:ascii="仿宋" w:eastAsia="仿宋" w:hAnsi="仿宋" w:cs="仿宋" w:hint="eastAsia"/>
          <w:b/>
          <w:bCs/>
          <w:sz w:val="32"/>
          <w:szCs w:val="32"/>
        </w:rPr>
      </w:pPr>
      <w:r>
        <w:rPr>
          <w:rFonts w:ascii="仿宋" w:eastAsia="仿宋" w:hAnsi="仿宋" w:cs="仿宋" w:hint="eastAsia"/>
          <w:b/>
          <w:bCs/>
          <w:sz w:val="32"/>
          <w:szCs w:val="32"/>
        </w:rPr>
        <w:t>一、考核内容</w:t>
      </w:r>
    </w:p>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辅导员考核由学院和系共同组织实施。</w:t>
      </w:r>
    </w:p>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（一）考核程序</w:t>
      </w:r>
    </w:p>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辅导员进行年度个人工作总结，填写《山西能源学院辅导员年度工作考核登记表》。在此基础上，辅导员本人、所负责学生、所在系（部）和学生工作部（处）分别对照《山西能源学院辅导员工作考评表》进行评分。总分100分，其中自</w:t>
      </w:r>
      <w:proofErr w:type="gramStart"/>
      <w:r>
        <w:rPr>
          <w:rFonts w:ascii="仿宋" w:eastAsia="仿宋" w:hAnsi="仿宋" w:cs="仿宋" w:hint="eastAsia"/>
          <w:sz w:val="32"/>
          <w:szCs w:val="32"/>
        </w:rPr>
        <w:t>评分占</w:t>
      </w:r>
      <w:proofErr w:type="gramEnd"/>
      <w:r>
        <w:rPr>
          <w:rFonts w:ascii="仿宋" w:eastAsia="仿宋" w:hAnsi="仿宋" w:cs="仿宋" w:hint="eastAsia"/>
          <w:sz w:val="32"/>
          <w:szCs w:val="32"/>
        </w:rPr>
        <w:t>10%、学生</w:t>
      </w:r>
      <w:proofErr w:type="gramStart"/>
      <w:r>
        <w:rPr>
          <w:rFonts w:ascii="仿宋" w:eastAsia="仿宋" w:hAnsi="仿宋" w:cs="仿宋" w:hint="eastAsia"/>
          <w:sz w:val="32"/>
          <w:szCs w:val="32"/>
        </w:rPr>
        <w:t>评分占</w:t>
      </w:r>
      <w:proofErr w:type="gramEnd"/>
      <w:r>
        <w:rPr>
          <w:rFonts w:ascii="仿宋" w:eastAsia="仿宋" w:hAnsi="仿宋" w:cs="仿宋" w:hint="eastAsia"/>
          <w:sz w:val="32"/>
          <w:szCs w:val="32"/>
        </w:rPr>
        <w:t>40%、系（部）</w:t>
      </w:r>
      <w:proofErr w:type="gramStart"/>
      <w:r>
        <w:rPr>
          <w:rFonts w:ascii="仿宋" w:eastAsia="仿宋" w:hAnsi="仿宋" w:cs="仿宋" w:hint="eastAsia"/>
          <w:sz w:val="32"/>
          <w:szCs w:val="32"/>
        </w:rPr>
        <w:t>评分占</w:t>
      </w:r>
      <w:proofErr w:type="gramEnd"/>
      <w:r>
        <w:rPr>
          <w:rFonts w:ascii="仿宋" w:eastAsia="仿宋" w:hAnsi="仿宋" w:cs="仿宋" w:hint="eastAsia"/>
          <w:sz w:val="32"/>
          <w:szCs w:val="32"/>
        </w:rPr>
        <w:t>25%、学院主管部门</w:t>
      </w:r>
      <w:proofErr w:type="gramStart"/>
      <w:r>
        <w:rPr>
          <w:rFonts w:ascii="仿宋" w:eastAsia="仿宋" w:hAnsi="仿宋" w:cs="仿宋" w:hint="eastAsia"/>
          <w:sz w:val="32"/>
          <w:szCs w:val="32"/>
        </w:rPr>
        <w:t>评分占</w:t>
      </w:r>
      <w:proofErr w:type="gramEnd"/>
      <w:r>
        <w:rPr>
          <w:rFonts w:ascii="仿宋" w:eastAsia="仿宋" w:hAnsi="仿宋" w:cs="仿宋" w:hint="eastAsia"/>
          <w:sz w:val="32"/>
          <w:szCs w:val="32"/>
        </w:rPr>
        <w:t>25%。辅导员自我评分、学生评分、</w:t>
      </w:r>
      <w:proofErr w:type="gramStart"/>
      <w:r>
        <w:rPr>
          <w:rFonts w:ascii="仿宋" w:eastAsia="仿宋" w:hAnsi="仿宋" w:cs="仿宋" w:hint="eastAsia"/>
          <w:sz w:val="32"/>
          <w:szCs w:val="32"/>
        </w:rPr>
        <w:t>系部评分</w:t>
      </w:r>
      <w:proofErr w:type="gramEnd"/>
      <w:r>
        <w:rPr>
          <w:rFonts w:ascii="仿宋" w:eastAsia="仿宋" w:hAnsi="仿宋" w:cs="仿宋" w:hint="eastAsia"/>
          <w:sz w:val="32"/>
          <w:szCs w:val="32"/>
        </w:rPr>
        <w:t>由各系组织。学院评分由学生工作部（处）组织。</w:t>
      </w:r>
    </w:p>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2.考核定档</w:t>
      </w:r>
    </w:p>
    <w:p w:rsidR="007544B7" w:rsidRDefault="007544B7" w:rsidP="007544B7">
      <w:pPr>
        <w:spacing w:line="560" w:lineRule="exact"/>
        <w:ind w:firstLine="645"/>
        <w:rPr>
          <w:rFonts w:ascii="仿宋" w:eastAsia="仿宋" w:hAnsi="仿宋" w:cs="仿宋" w:hint="eastAsia"/>
          <w:sz w:val="32"/>
          <w:szCs w:val="32"/>
        </w:rPr>
      </w:pPr>
      <w:r>
        <w:rPr>
          <w:rFonts w:ascii="仿宋" w:eastAsia="仿宋" w:hAnsi="仿宋" w:cs="仿宋" w:hint="eastAsia"/>
          <w:sz w:val="32"/>
          <w:szCs w:val="32"/>
        </w:rPr>
        <w:t>辅导员年度工作考核结果分为优秀、称职、基本称职、不称职四档。综合得分低于60分为不称职，60分至70分为基本称职，70分及以上为称职；考核优秀人选</w:t>
      </w:r>
      <w:proofErr w:type="gramStart"/>
      <w:r>
        <w:rPr>
          <w:rFonts w:ascii="仿宋" w:eastAsia="仿宋" w:hAnsi="仿宋" w:cs="仿宋" w:hint="eastAsia"/>
          <w:sz w:val="32"/>
          <w:szCs w:val="32"/>
        </w:rPr>
        <w:t>依综合</w:t>
      </w:r>
      <w:proofErr w:type="gramEnd"/>
      <w:r>
        <w:rPr>
          <w:rFonts w:ascii="仿宋" w:eastAsia="仿宋" w:hAnsi="仿宋" w:cs="仿宋" w:hint="eastAsia"/>
          <w:sz w:val="32"/>
          <w:szCs w:val="32"/>
        </w:rPr>
        <w:t>得分高低顺序择优确定，原则上不超过辅导员总数的30%；工作未满一年的专职辅导员进行称职考核。</w:t>
      </w:r>
    </w:p>
    <w:p w:rsidR="007544B7" w:rsidRDefault="007544B7" w:rsidP="007544B7">
      <w:pPr>
        <w:spacing w:line="560" w:lineRule="exact"/>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二、考评结果的使用</w:t>
      </w:r>
    </w:p>
    <w:p w:rsidR="007544B7" w:rsidRDefault="007544B7" w:rsidP="007544B7">
      <w:pPr>
        <w:spacing w:line="560" w:lineRule="exact"/>
        <w:ind w:firstLine="640"/>
        <w:rPr>
          <w:rFonts w:ascii="仿宋" w:eastAsia="仿宋" w:hAnsi="仿宋" w:cs="仿宋" w:hint="eastAsia"/>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)学院把专兼职辅导员年度工作考核情况作为教职</w:t>
      </w:r>
      <w:r>
        <w:rPr>
          <w:rFonts w:ascii="仿宋" w:eastAsia="仿宋" w:hAnsi="仿宋" w:cs="仿宋" w:hint="eastAsia"/>
          <w:sz w:val="32"/>
          <w:szCs w:val="32"/>
        </w:rPr>
        <w:lastRenderedPageBreak/>
        <w:t>工相关评优、职称职务晋级、辅导员选聘等的重要依据及辅导员岗位绩效工资发放的参考标准。各系（部）要把专职辅导员年度工作考核综合得分情况纳入其年度教职工考核定档条件。</w:t>
      </w:r>
    </w:p>
    <w:p w:rsidR="007544B7" w:rsidRDefault="007544B7" w:rsidP="007544B7">
      <w:pPr>
        <w:ind w:firstLineChars="200" w:firstLine="640"/>
        <w:rPr>
          <w:rFonts w:ascii="仿宋" w:eastAsia="仿宋" w:hAnsi="仿宋" w:cs="仿宋" w:hint="eastAsia"/>
          <w:sz w:val="32"/>
          <w:szCs w:val="32"/>
        </w:rPr>
      </w:pPr>
      <w:r>
        <w:rPr>
          <w:rFonts w:ascii="仿宋" w:eastAsia="仿宋" w:hAnsi="仿宋" w:cs="仿宋" w:hint="eastAsia"/>
          <w:sz w:val="32"/>
          <w:szCs w:val="32"/>
        </w:rPr>
        <w:t>(二)根据工作考核结果于年末发放考核绩效中平时未发放部分。发放办法如下：</w:t>
      </w:r>
    </w:p>
    <w:p w:rsidR="007544B7" w:rsidRDefault="007544B7" w:rsidP="007544B7">
      <w:pPr>
        <w:ind w:firstLineChars="200" w:firstLine="640"/>
        <w:rPr>
          <w:rFonts w:ascii="仿宋" w:eastAsia="仿宋" w:hAnsi="仿宋" w:cs="仿宋" w:hint="eastAsia"/>
          <w:sz w:val="32"/>
          <w:szCs w:val="32"/>
        </w:rPr>
      </w:pPr>
      <w:r>
        <w:rPr>
          <w:rFonts w:ascii="仿宋" w:eastAsia="仿宋" w:hAnsi="仿宋" w:cs="仿宋" w:hint="eastAsia"/>
          <w:sz w:val="32"/>
          <w:szCs w:val="32"/>
        </w:rPr>
        <w:t>考核结果为“优秀”者，发放上学年考核绩效的40%；</w:t>
      </w:r>
    </w:p>
    <w:p w:rsidR="007544B7" w:rsidRDefault="007544B7" w:rsidP="007544B7">
      <w:pPr>
        <w:ind w:firstLineChars="200" w:firstLine="640"/>
        <w:rPr>
          <w:rFonts w:ascii="仿宋" w:eastAsia="仿宋" w:hAnsi="仿宋" w:cs="仿宋" w:hint="eastAsia"/>
          <w:sz w:val="32"/>
          <w:szCs w:val="32"/>
        </w:rPr>
      </w:pPr>
      <w:r>
        <w:rPr>
          <w:rFonts w:ascii="仿宋" w:eastAsia="仿宋" w:hAnsi="仿宋" w:cs="仿宋" w:hint="eastAsia"/>
          <w:sz w:val="32"/>
          <w:szCs w:val="32"/>
        </w:rPr>
        <w:t>考核结果为“称职”、“基本称职”者，发放考核绩效的30%；</w:t>
      </w:r>
    </w:p>
    <w:p w:rsidR="007544B7" w:rsidRDefault="007544B7" w:rsidP="007544B7">
      <w:pPr>
        <w:ind w:firstLineChars="200" w:firstLine="640"/>
        <w:rPr>
          <w:rFonts w:ascii="仿宋" w:eastAsia="仿宋" w:hAnsi="仿宋" w:cs="仿宋" w:hint="eastAsia"/>
          <w:sz w:val="32"/>
          <w:szCs w:val="32"/>
        </w:rPr>
      </w:pPr>
      <w:r>
        <w:rPr>
          <w:rFonts w:ascii="仿宋" w:eastAsia="仿宋" w:hAnsi="仿宋" w:cs="仿宋" w:hint="eastAsia"/>
          <w:sz w:val="32"/>
          <w:szCs w:val="32"/>
        </w:rPr>
        <w:t>考核结果为“不称职”者，不发放考核绩效的30%。</w:t>
      </w:r>
    </w:p>
    <w:p w:rsidR="00C1792F" w:rsidRPr="007544B7" w:rsidRDefault="00C1792F"/>
    <w:sectPr w:rsidR="00C1792F" w:rsidRPr="0075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swiss"/>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44B7"/>
    <w:rsid w:val="007544B7"/>
    <w:rsid w:val="00AC4A40"/>
    <w:rsid w:val="00AF6DF8"/>
    <w:rsid w:val="00C1792F"/>
    <w:rsid w:val="00FC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E51DD-02BC-4017-B391-2775A9E4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B7"/>
    <w:pPr>
      <w:widowControl w:val="0"/>
      <w:jc w:val="both"/>
    </w:pPr>
    <w:rPr>
      <w:rFonts w:ascii="Calibri" w:eastAsia="宋体" w:hAnsi="Calibri" w:cs="Times New Roman"/>
    </w:rPr>
  </w:style>
  <w:style w:type="paragraph" w:styleId="1">
    <w:name w:val="heading 1"/>
    <w:basedOn w:val="a"/>
    <w:next w:val="a"/>
    <w:link w:val="10"/>
    <w:uiPriority w:val="9"/>
    <w:qFormat/>
    <w:rsid w:val="00AC4A4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C4A4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C4A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A40"/>
    <w:rPr>
      <w:b/>
      <w:bCs/>
      <w:kern w:val="44"/>
      <w:sz w:val="44"/>
      <w:szCs w:val="44"/>
    </w:rPr>
  </w:style>
  <w:style w:type="character" w:customStyle="1" w:styleId="20">
    <w:name w:val="标题 2 字符"/>
    <w:basedOn w:val="a0"/>
    <w:link w:val="2"/>
    <w:uiPriority w:val="9"/>
    <w:semiHidden/>
    <w:rsid w:val="00AC4A4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AC4A40"/>
    <w:rPr>
      <w:b/>
      <w:bCs/>
      <w:sz w:val="32"/>
      <w:szCs w:val="32"/>
    </w:rPr>
  </w:style>
  <w:style w:type="paragraph" w:styleId="a3">
    <w:name w:val="footer"/>
    <w:basedOn w:val="a"/>
    <w:link w:val="a4"/>
    <w:uiPriority w:val="99"/>
    <w:unhideWhenUsed/>
    <w:rsid w:val="00AC4A40"/>
    <w:pPr>
      <w:tabs>
        <w:tab w:val="center" w:pos="4153"/>
        <w:tab w:val="right" w:pos="8306"/>
      </w:tabs>
      <w:snapToGrid w:val="0"/>
      <w:jc w:val="left"/>
    </w:pPr>
    <w:rPr>
      <w:sz w:val="18"/>
      <w:szCs w:val="18"/>
    </w:rPr>
  </w:style>
  <w:style w:type="character" w:customStyle="1" w:styleId="a4">
    <w:name w:val="页脚 字符"/>
    <w:basedOn w:val="a0"/>
    <w:link w:val="a3"/>
    <w:uiPriority w:val="99"/>
    <w:rsid w:val="00AC4A40"/>
    <w:rPr>
      <w:sz w:val="18"/>
      <w:szCs w:val="18"/>
    </w:rPr>
  </w:style>
  <w:style w:type="paragraph" w:styleId="a5">
    <w:name w:val="header"/>
    <w:basedOn w:val="a"/>
    <w:link w:val="a6"/>
    <w:uiPriority w:val="99"/>
    <w:unhideWhenUsed/>
    <w:rsid w:val="00AC4A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4A40"/>
    <w:rPr>
      <w:sz w:val="18"/>
      <w:szCs w:val="18"/>
    </w:rPr>
  </w:style>
  <w:style w:type="paragraph" w:styleId="a7">
    <w:name w:val="List Paragraph"/>
    <w:basedOn w:val="a"/>
    <w:uiPriority w:val="34"/>
    <w:qFormat/>
    <w:rsid w:val="00AF6DF8"/>
    <w:pPr>
      <w:ind w:firstLineChars="200" w:firstLine="420"/>
    </w:pPr>
  </w:style>
  <w:style w:type="paragraph" w:styleId="a8">
    <w:name w:val="Body Text"/>
    <w:basedOn w:val="a"/>
    <w:link w:val="a9"/>
    <w:rsid w:val="007544B7"/>
    <w:pPr>
      <w:jc w:val="center"/>
    </w:pPr>
    <w:rPr>
      <w:rFonts w:ascii="Times New Roman" w:hAnsi="Times New Roman"/>
      <w:kern w:val="0"/>
      <w:sz w:val="20"/>
      <w:szCs w:val="20"/>
    </w:rPr>
  </w:style>
  <w:style w:type="character" w:customStyle="1" w:styleId="a9">
    <w:name w:val="正文文本 字符"/>
    <w:basedOn w:val="a0"/>
    <w:link w:val="a8"/>
    <w:rsid w:val="007544B7"/>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雅安 王</dc:creator>
  <cp:keywords/>
  <dc:description/>
  <cp:lastModifiedBy>雅安 王</cp:lastModifiedBy>
  <cp:revision>1</cp:revision>
  <dcterms:created xsi:type="dcterms:W3CDTF">2019-07-02T09:48:00Z</dcterms:created>
  <dcterms:modified xsi:type="dcterms:W3CDTF">2019-07-02T09:49:00Z</dcterms:modified>
</cp:coreProperties>
</file>